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6CB2" w:rsidRDefault="00964A82" w:rsidP="009A5F1E">
      <w:pPr>
        <w:jc w:val="center"/>
        <w:rPr>
          <w:b/>
          <w:bCs/>
        </w:rPr>
      </w:pPr>
      <w:r w:rsidRPr="00964A82">
        <w:rPr>
          <w:b/>
          <w:bCs/>
        </w:rPr>
        <w:t xml:space="preserve">Program of the Scientific &amp; Practical Conference </w:t>
      </w:r>
    </w:p>
    <w:p w:rsidR="009A5F1E" w:rsidRPr="009A5F1E" w:rsidRDefault="00964A82" w:rsidP="009A5F1E">
      <w:pPr>
        <w:jc w:val="center"/>
        <w:rPr>
          <w:b/>
          <w:bCs/>
        </w:rPr>
      </w:pPr>
      <w:r w:rsidRPr="00964A82">
        <w:t>"Laboratory Medicine: Present and Prospects"</w:t>
      </w:r>
    </w:p>
    <w:p w:rsidR="009A5F1E" w:rsidRDefault="009A5F1E" w:rsidP="009A5F1E">
      <w:pPr>
        <w:jc w:val="center"/>
      </w:pPr>
    </w:p>
    <w:p w:rsidR="00546CB2" w:rsidRPr="00BD4B0E" w:rsidRDefault="00546CB2" w:rsidP="009A5F1E">
      <w:pPr>
        <w:jc w:val="center"/>
        <w:rPr>
          <w:b/>
          <w:bCs/>
        </w:rPr>
      </w:pPr>
      <w:r w:rsidRPr="00BD4B0E">
        <w:rPr>
          <w:b/>
          <w:bCs/>
        </w:rPr>
        <w:t>May 23, 2023</w:t>
      </w:r>
    </w:p>
    <w:p w:rsidR="001D4602" w:rsidRDefault="001D4602" w:rsidP="009A5F1E">
      <w:pPr>
        <w:jc w:val="center"/>
      </w:pPr>
    </w:p>
    <w:p w:rsidR="00BD4B0E" w:rsidRPr="00BD4B0E" w:rsidRDefault="00BD4B0E" w:rsidP="00BD4B0E">
      <w:pPr>
        <w:jc w:val="center"/>
        <w:rPr>
          <w:b/>
          <w:bCs/>
        </w:rPr>
      </w:pPr>
      <w:r w:rsidRPr="00BD4B0E">
        <w:rPr>
          <w:b/>
          <w:bCs/>
          <w:lang w:val="en-US"/>
        </w:rPr>
        <w:t>XXVII</w:t>
      </w:r>
      <w:r w:rsidRPr="00BD4B0E">
        <w:rPr>
          <w:b/>
          <w:bCs/>
          <w:lang w:val="ru-RU"/>
        </w:rPr>
        <w:t xml:space="preserve"> Lviv </w:t>
      </w:r>
      <w:r w:rsidR="00964A82" w:rsidRPr="00BD4B0E">
        <w:rPr>
          <w:b/>
          <w:bCs/>
          <w:lang w:val="ru-RU"/>
        </w:rPr>
        <w:t xml:space="preserve">Medical Forum </w:t>
      </w:r>
      <w:r w:rsidRPr="00BD4B0E">
        <w:rPr>
          <w:b/>
          <w:bCs/>
          <w:lang w:val="ru-RU"/>
        </w:rPr>
        <w:t xml:space="preserve">and </w:t>
      </w:r>
      <w:r w:rsidRPr="00BD4B0E">
        <w:rPr>
          <w:b/>
          <w:bCs/>
          <w:lang w:val="en-US"/>
        </w:rPr>
        <w:t xml:space="preserve">XXVII </w:t>
      </w:r>
      <w:r w:rsidR="00964A82" w:rsidRPr="00BD4B0E">
        <w:rPr>
          <w:b/>
          <w:bCs/>
        </w:rPr>
        <w:t xml:space="preserve">Medical Exhibition </w:t>
      </w:r>
      <w:r w:rsidRPr="00BD4B0E">
        <w:rPr>
          <w:b/>
          <w:bCs/>
        </w:rPr>
        <w:t>"</w:t>
      </w:r>
      <w:r w:rsidR="00964A82">
        <w:rPr>
          <w:b/>
          <w:bCs/>
        </w:rPr>
        <w:t>G</w:t>
      </w:r>
      <w:r w:rsidRPr="00BD4B0E">
        <w:rPr>
          <w:b/>
          <w:bCs/>
        </w:rPr>
        <w:t>ALMED"</w:t>
      </w:r>
    </w:p>
    <w:p w:rsidR="00BD4B0E" w:rsidRDefault="00BD4B0E" w:rsidP="009A5F1E">
      <w:pPr>
        <w:jc w:val="center"/>
      </w:pPr>
    </w:p>
    <w:p w:rsidR="00C542DE" w:rsidRPr="00BD4B0E" w:rsidRDefault="00964A82" w:rsidP="00BD4B0E">
      <w:pPr>
        <w:jc w:val="center"/>
      </w:pPr>
      <w:r>
        <w:t>Lviv Palace of Arts</w:t>
      </w:r>
      <w:r w:rsidR="00C542DE">
        <w:t xml:space="preserve">, </w:t>
      </w:r>
      <w:r>
        <w:t xml:space="preserve">17 </w:t>
      </w:r>
      <w:r w:rsidR="00C542DE">
        <w:t xml:space="preserve">Nicholas Copernicus </w:t>
      </w:r>
      <w:r>
        <w:t>St.</w:t>
      </w:r>
      <w:r w:rsidR="00C542DE">
        <w:t xml:space="preserve">, </w:t>
      </w:r>
      <w:r>
        <w:t>79000 Lviv</w:t>
      </w:r>
      <w:r>
        <w:t>, Ukraine</w:t>
      </w:r>
    </w:p>
    <w:p w:rsidR="00C542DE" w:rsidRDefault="00C542DE" w:rsidP="009A5F1E">
      <w:pPr>
        <w:jc w:val="center"/>
      </w:pPr>
    </w:p>
    <w:p w:rsidR="001D4602" w:rsidRDefault="001D4602" w:rsidP="001D4602">
      <w:r w:rsidRPr="001D4602">
        <w:rPr>
          <w:b/>
          <w:bCs/>
        </w:rPr>
        <w:t xml:space="preserve">Organizer: </w:t>
      </w:r>
      <w:r w:rsidR="00964A82">
        <w:t>Danylo Halytskyi</w:t>
      </w:r>
      <w:r w:rsidR="00964A82">
        <w:t xml:space="preserve">’s </w:t>
      </w:r>
      <w:r>
        <w:t>Lviv National Medical University, Faculty of Postgraduate Education,</w:t>
      </w:r>
      <w:r w:rsidR="00964A82" w:rsidRPr="00964A82">
        <w:t xml:space="preserve"> </w:t>
      </w:r>
      <w:r w:rsidR="00964A82">
        <w:t>Department of Clinical Laboratory Diagnostics</w:t>
      </w:r>
      <w:r w:rsidR="00964A82">
        <w:t xml:space="preserve">; </w:t>
      </w:r>
      <w:r w:rsidR="00964A82">
        <w:t>Faculty of Medicine No. 1</w:t>
      </w:r>
      <w:r w:rsidR="00964A82">
        <w:t xml:space="preserve">, </w:t>
      </w:r>
      <w:r>
        <w:t xml:space="preserve">Department of Epidemiology </w:t>
      </w:r>
    </w:p>
    <w:p w:rsidR="001D4602" w:rsidRDefault="001D4602" w:rsidP="001D4602">
      <w:r w:rsidRPr="001D4602">
        <w:rPr>
          <w:b/>
          <w:bCs/>
        </w:rPr>
        <w:t xml:space="preserve">Co-organizers </w:t>
      </w:r>
      <w:r>
        <w:t>: NGO " Association of Clinical Chemistry and Laboratory Medicine</w:t>
      </w:r>
      <w:r w:rsidR="00964A82">
        <w:t xml:space="preserve"> of Ukraine</w:t>
      </w:r>
      <w:r>
        <w:t>", NGO "Educational Institute of Clinical Laboratory Diagnostics".</w:t>
      </w:r>
    </w:p>
    <w:p w:rsidR="001D4602" w:rsidRDefault="001D4602" w:rsidP="001D4602"/>
    <w:p w:rsidR="00D8063E" w:rsidRPr="00CD75B8" w:rsidRDefault="00D8063E" w:rsidP="00964A82">
      <w:pPr>
        <w:ind w:left="357" w:hanging="357"/>
        <w:jc w:val="both"/>
        <w:rPr>
          <w:b/>
          <w:bCs/>
        </w:rPr>
      </w:pPr>
      <w:r w:rsidRPr="00336AF1">
        <w:rPr>
          <w:b/>
          <w:bCs/>
        </w:rPr>
        <w:t>1.</w:t>
      </w:r>
      <w:r w:rsidR="00964A82">
        <w:rPr>
          <w:b/>
          <w:bCs/>
        </w:rPr>
        <w:tab/>
      </w:r>
      <w:r w:rsidRPr="00336AF1">
        <w:rPr>
          <w:b/>
          <w:bCs/>
        </w:rPr>
        <w:t xml:space="preserve">10.30 - 10.40 </w:t>
      </w:r>
      <w:r>
        <w:t xml:space="preserve">- </w:t>
      </w:r>
      <w:r w:rsidRPr="00CD75B8">
        <w:rPr>
          <w:b/>
          <w:bCs/>
        </w:rPr>
        <w:t xml:space="preserve">Opening of the </w:t>
      </w:r>
      <w:r w:rsidR="004B12AD">
        <w:rPr>
          <w:b/>
          <w:bCs/>
        </w:rPr>
        <w:t>C</w:t>
      </w:r>
      <w:r w:rsidRPr="00CD75B8">
        <w:rPr>
          <w:b/>
          <w:bCs/>
        </w:rPr>
        <w:t>onference.</w:t>
      </w:r>
    </w:p>
    <w:p w:rsidR="00337AA9" w:rsidRPr="00437F1B" w:rsidRDefault="00D8063E" w:rsidP="00964A82">
      <w:pPr>
        <w:ind w:left="357" w:hanging="357"/>
        <w:jc w:val="both"/>
        <w:rPr>
          <w:bCs/>
        </w:rPr>
      </w:pPr>
      <w:r w:rsidRPr="00336AF1">
        <w:rPr>
          <w:b/>
        </w:rPr>
        <w:t>2.</w:t>
      </w:r>
      <w:r w:rsidR="00964A82">
        <w:rPr>
          <w:b/>
        </w:rPr>
        <w:tab/>
      </w:r>
      <w:r w:rsidRPr="00336AF1">
        <w:rPr>
          <w:b/>
        </w:rPr>
        <w:t xml:space="preserve">10.40 - 11.20 </w:t>
      </w:r>
      <w:r w:rsidR="00CB1807">
        <w:rPr>
          <w:bCs/>
        </w:rPr>
        <w:t xml:space="preserve">- </w:t>
      </w:r>
      <w:r w:rsidR="00337AA9">
        <w:rPr>
          <w:b/>
        </w:rPr>
        <w:t xml:space="preserve">" </w:t>
      </w:r>
      <w:r w:rsidR="00337AA9" w:rsidRPr="00437F1B">
        <w:rPr>
          <w:bCs/>
        </w:rPr>
        <w:t>Prevention of bleeding and thrombotic complications during oral anticoagulant therapy: clinical interpretation of prothrombin time (PT) tests."</w:t>
      </w:r>
    </w:p>
    <w:p w:rsidR="00337AA9" w:rsidRDefault="00337AA9" w:rsidP="00964A82">
      <w:pPr>
        <w:ind w:left="357"/>
        <w:jc w:val="both"/>
      </w:pPr>
      <w:r>
        <w:t xml:space="preserve">Speaker: </w:t>
      </w:r>
      <w:r w:rsidR="004B12AD" w:rsidRPr="001A6CB9">
        <w:rPr>
          <w:sz w:val="22"/>
          <w:szCs w:val="22"/>
        </w:rPr>
        <w:t>Julius</w:t>
      </w:r>
      <w:r w:rsidR="004B12AD" w:rsidRPr="001A6CB9">
        <w:rPr>
          <w:sz w:val="22"/>
          <w:szCs w:val="22"/>
        </w:rPr>
        <w:t xml:space="preserve"> </w:t>
      </w:r>
      <w:r w:rsidRPr="001A6CB9">
        <w:rPr>
          <w:sz w:val="22"/>
          <w:szCs w:val="22"/>
        </w:rPr>
        <w:t xml:space="preserve">Ptasekas, Doctor of Medicine, member of the Scientific Council of the World Institute of Ecology and Scientific Committee on Cancer, member of the Royal Microscopical Society for Electron Microscopy, member of the World Organization of </w:t>
      </w:r>
      <w:r>
        <w:rPr>
          <w:sz w:val="22"/>
          <w:szCs w:val="22"/>
        </w:rPr>
        <w:t>Hepato-Biliary and Pancreatic Surgery, member of the International Association of H</w:t>
      </w:r>
      <w:r w:rsidR="004B12AD">
        <w:rPr>
          <w:sz w:val="22"/>
          <w:szCs w:val="22"/>
        </w:rPr>
        <w:t>y</w:t>
      </w:r>
      <w:r>
        <w:rPr>
          <w:sz w:val="22"/>
          <w:szCs w:val="22"/>
        </w:rPr>
        <w:t xml:space="preserve">stochemists, Security Advisor of </w:t>
      </w:r>
      <w:r w:rsidR="004B12AD">
        <w:rPr>
          <w:sz w:val="22"/>
          <w:szCs w:val="22"/>
        </w:rPr>
        <w:t>H</w:t>
      </w:r>
      <w:r>
        <w:rPr>
          <w:sz w:val="22"/>
          <w:szCs w:val="22"/>
        </w:rPr>
        <w:t>ealth</w:t>
      </w:r>
      <w:r w:rsidR="004B12AD">
        <w:rPr>
          <w:sz w:val="22"/>
          <w:szCs w:val="22"/>
        </w:rPr>
        <w:t>care</w:t>
      </w:r>
      <w:r>
        <w:rPr>
          <w:sz w:val="22"/>
          <w:szCs w:val="22"/>
        </w:rPr>
        <w:t xml:space="preserve"> (national, temporary and regional) at the European Bureau of the World Health Organization, consultant-teacher of the course of diagnostic hemostaseology within the clinical education program of the Faculty of Medicine of the Vilnius State University - 30 min.</w:t>
      </w:r>
    </w:p>
    <w:p w:rsidR="00337AA9" w:rsidRDefault="00336AF1" w:rsidP="00964A82">
      <w:pPr>
        <w:ind w:left="357" w:hanging="357"/>
        <w:jc w:val="both"/>
      </w:pPr>
      <w:r w:rsidRPr="00336AF1">
        <w:rPr>
          <w:b/>
          <w:bCs/>
        </w:rPr>
        <w:t>3.</w:t>
      </w:r>
      <w:r w:rsidR="00964A82">
        <w:rPr>
          <w:b/>
          <w:bCs/>
        </w:rPr>
        <w:tab/>
      </w:r>
      <w:r w:rsidRPr="00336AF1">
        <w:rPr>
          <w:b/>
          <w:bCs/>
        </w:rPr>
        <w:t xml:space="preserve">11.20 – 11.50 </w:t>
      </w:r>
      <w:r w:rsidR="00FD2B9D">
        <w:t xml:space="preserve">- "Centralization of laboratories as a condition for financial efficiency and the highest quality of laboratory research, on the example of the laboratory center "Diagnostika" in Warsaw." Speaker: </w:t>
      </w:r>
      <w:r w:rsidR="00337AA9">
        <w:t xml:space="preserve">Pavel Pirkl, </w:t>
      </w:r>
      <w:r w:rsidR="004B12AD">
        <w:t>P</w:t>
      </w:r>
      <w:r w:rsidR="00337AA9">
        <w:t>resident of Diag Invest, Poland - 30 min.</w:t>
      </w:r>
    </w:p>
    <w:p w:rsidR="00337AA9" w:rsidRDefault="005E74A3" w:rsidP="00964A82">
      <w:pPr>
        <w:numPr>
          <w:ilvl w:val="0"/>
          <w:numId w:val="5"/>
        </w:numPr>
        <w:tabs>
          <w:tab w:val="clear" w:pos="720"/>
        </w:tabs>
        <w:ind w:left="357" w:hanging="357"/>
        <w:jc w:val="both"/>
      </w:pPr>
      <w:r w:rsidRPr="00336AF1">
        <w:rPr>
          <w:b/>
          <w:bCs/>
        </w:rPr>
        <w:t xml:space="preserve">11.50 - 12.05 </w:t>
      </w:r>
      <w:r>
        <w:t>- "Clinical and epidemiological characteristics of the group of intestinal helminthiasis".</w:t>
      </w:r>
    </w:p>
    <w:p w:rsidR="00337AA9" w:rsidRDefault="00337AA9" w:rsidP="00964A82">
      <w:pPr>
        <w:ind w:left="357"/>
        <w:jc w:val="both"/>
      </w:pPr>
      <w:r>
        <w:t xml:space="preserve">Speaker: </w:t>
      </w:r>
      <w:r w:rsidR="004B12AD">
        <w:t xml:space="preserve">N. O. </w:t>
      </w:r>
      <w:r>
        <w:t xml:space="preserve">Vinohrad - head of the department of epidemiology, Doctor of Medicine, </w:t>
      </w:r>
      <w:r w:rsidR="004B12AD">
        <w:t>P</w:t>
      </w:r>
      <w:r>
        <w:t>rof</w:t>
      </w:r>
      <w:r w:rsidR="004B12AD">
        <w:t>.</w:t>
      </w:r>
      <w:r>
        <w:t xml:space="preserve"> - 15 min.</w:t>
      </w:r>
    </w:p>
    <w:p w:rsidR="00337AA9" w:rsidRDefault="005E74A3" w:rsidP="00964A82">
      <w:pPr>
        <w:numPr>
          <w:ilvl w:val="0"/>
          <w:numId w:val="5"/>
        </w:numPr>
        <w:tabs>
          <w:tab w:val="clear" w:pos="720"/>
        </w:tabs>
        <w:ind w:left="357" w:hanging="357"/>
      </w:pPr>
      <w:r w:rsidRPr="00336AF1">
        <w:rPr>
          <w:b/>
          <w:bCs/>
        </w:rPr>
        <w:t xml:space="preserve">12.05 – 12.20 </w:t>
      </w:r>
      <w:r>
        <w:t xml:space="preserve">- " </w:t>
      </w:r>
      <w:r w:rsidR="00337AA9">
        <w:t>Opistorchosis as an epidemic biohelminthosis in Ukraine".</w:t>
      </w:r>
    </w:p>
    <w:p w:rsidR="00337AA9" w:rsidRDefault="00337AA9" w:rsidP="00964A82">
      <w:pPr>
        <w:ind w:left="357"/>
      </w:pPr>
      <w:r>
        <w:t xml:space="preserve">Speaker: </w:t>
      </w:r>
      <w:r w:rsidR="004B12AD">
        <w:t xml:space="preserve">Z. P. </w:t>
      </w:r>
      <w:r>
        <w:t xml:space="preserve">Vasylyshyn - </w:t>
      </w:r>
      <w:r w:rsidR="004B12AD">
        <w:t xml:space="preserve">Associate Professor </w:t>
      </w:r>
      <w:r>
        <w:t>of the Department of Epidemiology, Doctor of Medicine - 15 min.</w:t>
      </w:r>
    </w:p>
    <w:p w:rsidR="00337AA9" w:rsidRDefault="00472A83" w:rsidP="00964A82">
      <w:pPr>
        <w:numPr>
          <w:ilvl w:val="0"/>
          <w:numId w:val="5"/>
        </w:numPr>
        <w:tabs>
          <w:tab w:val="clear" w:pos="720"/>
        </w:tabs>
        <w:ind w:left="357" w:hanging="357"/>
      </w:pPr>
      <w:r w:rsidRPr="00336AF1">
        <w:rPr>
          <w:b/>
          <w:bCs/>
        </w:rPr>
        <w:t xml:space="preserve">12.20 – 12.35 </w:t>
      </w:r>
      <w:r>
        <w:t xml:space="preserve">- "The relevance of the problem </w:t>
      </w:r>
      <w:r w:rsidR="00337AA9">
        <w:t>of toxocariasis".</w:t>
      </w:r>
    </w:p>
    <w:p w:rsidR="00337AA9" w:rsidRDefault="00337AA9" w:rsidP="00964A82">
      <w:pPr>
        <w:ind w:left="357"/>
      </w:pPr>
      <w:r>
        <w:t xml:space="preserve">Speaker: L. P. Kozak - </w:t>
      </w:r>
      <w:r w:rsidR="004B12AD">
        <w:t xml:space="preserve">Associate Professor </w:t>
      </w:r>
      <w:r>
        <w:t>of the Department of Epidemiology, Doctor of Medicine – 15 min.</w:t>
      </w:r>
    </w:p>
    <w:p w:rsidR="000B0F73" w:rsidRDefault="00336AF1" w:rsidP="00964A82">
      <w:pPr>
        <w:ind w:left="357" w:hanging="357"/>
      </w:pPr>
      <w:r w:rsidRPr="00336AF1">
        <w:rPr>
          <w:b/>
          <w:bCs/>
        </w:rPr>
        <w:t>7.</w:t>
      </w:r>
      <w:r w:rsidR="00964A82">
        <w:rPr>
          <w:b/>
          <w:bCs/>
        </w:rPr>
        <w:tab/>
      </w:r>
      <w:r w:rsidRPr="00336AF1">
        <w:rPr>
          <w:b/>
          <w:bCs/>
        </w:rPr>
        <w:t>12.35 - 1.00 p.m</w:t>
      </w:r>
      <w:r w:rsidR="000B0F73">
        <w:t xml:space="preserve"> </w:t>
      </w:r>
      <w:r w:rsidR="000B0F73" w:rsidRPr="0065638D">
        <w:rPr>
          <w:b/>
          <w:bCs/>
        </w:rPr>
        <w:t>- Break</w:t>
      </w:r>
      <w:r w:rsidR="000B0F73">
        <w:t>.</w:t>
      </w:r>
    </w:p>
    <w:p w:rsidR="007521F3" w:rsidRDefault="00472A83" w:rsidP="00964A82">
      <w:pPr>
        <w:numPr>
          <w:ilvl w:val="0"/>
          <w:numId w:val="6"/>
        </w:numPr>
        <w:tabs>
          <w:tab w:val="clear" w:pos="720"/>
        </w:tabs>
        <w:ind w:left="357" w:hanging="357"/>
        <w:jc w:val="both"/>
      </w:pPr>
      <w:r w:rsidRPr="0065638D">
        <w:rPr>
          <w:b/>
          <w:bCs/>
        </w:rPr>
        <w:t xml:space="preserve">13.00 – 13.15 </w:t>
      </w:r>
      <w:r>
        <w:t>- "Possibilities of laboratory diagnostics in allergic diseases"</w:t>
      </w:r>
    </w:p>
    <w:p w:rsidR="007521F3" w:rsidRDefault="007521F3" w:rsidP="00964A82">
      <w:pPr>
        <w:ind w:left="357"/>
      </w:pPr>
      <w:r>
        <w:t xml:space="preserve">Speaker: </w:t>
      </w:r>
      <w:r w:rsidR="004B12AD">
        <w:t xml:space="preserve">A. S. </w:t>
      </w:r>
      <w:r>
        <w:t xml:space="preserve">Kost - </w:t>
      </w:r>
      <w:r w:rsidR="004B12AD">
        <w:t xml:space="preserve">Associate Professor </w:t>
      </w:r>
      <w:r>
        <w:t>of the Department of Clinical Laboratory Diagnostics, Doctor of Medicine - 15 min.</w:t>
      </w:r>
    </w:p>
    <w:p w:rsidR="007521F3" w:rsidRDefault="00342040" w:rsidP="00964A82">
      <w:pPr>
        <w:numPr>
          <w:ilvl w:val="0"/>
          <w:numId w:val="6"/>
        </w:numPr>
        <w:tabs>
          <w:tab w:val="clear" w:pos="720"/>
        </w:tabs>
        <w:ind w:left="357" w:hanging="357"/>
        <w:jc w:val="both"/>
      </w:pPr>
      <w:r w:rsidRPr="0065638D">
        <w:rPr>
          <w:b/>
          <w:bCs/>
        </w:rPr>
        <w:t xml:space="preserve">1:15 p.m. – 1:30 p.m. </w:t>
      </w:r>
      <w:r>
        <w:t xml:space="preserve">- "Laboratory diagnosis of viral hepatitis by ELISA and PCR - from the definition </w:t>
      </w:r>
      <w:r w:rsidR="007521F3">
        <w:t>of screening methods to confirmation of the diagnosis."</w:t>
      </w:r>
    </w:p>
    <w:p w:rsidR="007521F3" w:rsidRDefault="007521F3" w:rsidP="00964A82">
      <w:pPr>
        <w:ind w:left="357"/>
        <w:jc w:val="both"/>
      </w:pPr>
      <w:r>
        <w:t xml:space="preserve">Speaker: </w:t>
      </w:r>
      <w:r w:rsidR="004B12AD">
        <w:t>N.</w:t>
      </w:r>
      <w:r w:rsidR="004B12AD">
        <w:t xml:space="preserve"> </w:t>
      </w:r>
      <w:r w:rsidR="004B12AD">
        <w:t xml:space="preserve">R. </w:t>
      </w:r>
      <w:r>
        <w:t>Hryhorchuk - general practitioner of family medicine, intern infectious diseases doctor. - 15 min.</w:t>
      </w:r>
    </w:p>
    <w:p w:rsidR="00C12BF4" w:rsidRDefault="007E56DE" w:rsidP="00964A82">
      <w:pPr>
        <w:numPr>
          <w:ilvl w:val="0"/>
          <w:numId w:val="6"/>
        </w:numPr>
        <w:tabs>
          <w:tab w:val="clear" w:pos="720"/>
        </w:tabs>
        <w:ind w:left="357" w:hanging="357"/>
        <w:jc w:val="both"/>
      </w:pPr>
      <w:r w:rsidRPr="0065638D">
        <w:rPr>
          <w:b/>
          <w:bCs/>
        </w:rPr>
        <w:t xml:space="preserve">1:30 p.m. – 1:45 p.m. </w:t>
      </w:r>
      <w:r>
        <w:t>- "</w:t>
      </w:r>
      <w:r w:rsidR="00C12BF4">
        <w:t>Pre-analytical stage of the study of the acid-alkaline balance system"</w:t>
      </w:r>
    </w:p>
    <w:p w:rsidR="00E44243" w:rsidRDefault="00E44243" w:rsidP="00E44243">
      <w:pPr>
        <w:ind w:left="360"/>
        <w:jc w:val="both"/>
      </w:pPr>
      <w:r>
        <w:t>Speaker: O. V. Sherstyuk - commercial director of " Kvertimed " LLC, candidate of technology.</w:t>
      </w:r>
    </w:p>
    <w:p w:rsidR="00EE3B2D" w:rsidRDefault="007E56DE" w:rsidP="00964A82">
      <w:pPr>
        <w:numPr>
          <w:ilvl w:val="0"/>
          <w:numId w:val="6"/>
        </w:numPr>
        <w:tabs>
          <w:tab w:val="clear" w:pos="720"/>
        </w:tabs>
        <w:ind w:left="357" w:hanging="357"/>
        <w:jc w:val="both"/>
      </w:pPr>
      <w:r w:rsidRPr="0065638D">
        <w:rPr>
          <w:b/>
          <w:bCs/>
        </w:rPr>
        <w:t xml:space="preserve">1:45 p.m. – 2:00 p.m. </w:t>
      </w:r>
      <w:r w:rsidR="00912CE0">
        <w:t>- "ST2 - the most modern marker for predicting heart failure"</w:t>
      </w:r>
    </w:p>
    <w:p w:rsidR="00EE3B2D" w:rsidRPr="00EE3B2D" w:rsidRDefault="00EE3B2D" w:rsidP="004F5D3C">
      <w:pPr>
        <w:ind w:left="360"/>
        <w:jc w:val="both"/>
      </w:pPr>
      <w:r w:rsidRPr="00EE3B2D">
        <w:t xml:space="preserve">Speaker S. V. Babak - </w:t>
      </w:r>
      <w:r w:rsidR="004B12AD">
        <w:t>D</w:t>
      </w:r>
      <w:r w:rsidRPr="00EE3B2D">
        <w:t>irector of LLC VSM Ukraine</w:t>
      </w:r>
    </w:p>
    <w:p w:rsidR="00E13E34" w:rsidRDefault="00912CE0" w:rsidP="00964A82">
      <w:pPr>
        <w:numPr>
          <w:ilvl w:val="0"/>
          <w:numId w:val="6"/>
        </w:numPr>
        <w:ind w:left="357" w:hanging="357"/>
        <w:jc w:val="both"/>
      </w:pPr>
      <w:r w:rsidRPr="0065638D">
        <w:rPr>
          <w:b/>
          <w:bCs/>
        </w:rPr>
        <w:t xml:space="preserve">14.00 - 14.15 </w:t>
      </w:r>
      <w:r w:rsidR="00342040">
        <w:t>- "Training of specialists in the field of laboratory medicine."</w:t>
      </w:r>
    </w:p>
    <w:p w:rsidR="009A5F1E" w:rsidRDefault="00E13E34" w:rsidP="001A6CB9">
      <w:pPr>
        <w:ind w:left="360"/>
        <w:jc w:val="both"/>
      </w:pPr>
      <w:r>
        <w:t xml:space="preserve">Speaker: </w:t>
      </w:r>
      <w:r w:rsidR="004B12AD">
        <w:t>O.</w:t>
      </w:r>
      <w:r w:rsidR="004B12AD">
        <w:t xml:space="preserve"> </w:t>
      </w:r>
      <w:r w:rsidR="004B12AD">
        <w:t xml:space="preserve">O. </w:t>
      </w:r>
      <w:r w:rsidR="00356073">
        <w:t>Yastremska - Associate Professor of the Department of Clinical Laboratory Diagnostics, Doctor of Medicine - 15 min.</w:t>
      </w:r>
    </w:p>
    <w:p w:rsidR="001A6CB9" w:rsidRDefault="00912CE0" w:rsidP="00964A82">
      <w:pPr>
        <w:numPr>
          <w:ilvl w:val="0"/>
          <w:numId w:val="6"/>
        </w:numPr>
        <w:ind w:left="357" w:hanging="357"/>
        <w:jc w:val="both"/>
      </w:pPr>
      <w:r w:rsidRPr="0065638D">
        <w:rPr>
          <w:b/>
          <w:bCs/>
        </w:rPr>
        <w:t xml:space="preserve">14.15 – 14.30 </w:t>
      </w:r>
      <w:r w:rsidR="00342040">
        <w:t>- "Continuous professional development of doctors: modern opportunities."</w:t>
      </w:r>
    </w:p>
    <w:p w:rsidR="00356073" w:rsidRDefault="001A6CB9" w:rsidP="009F10A5">
      <w:pPr>
        <w:ind w:left="360"/>
        <w:jc w:val="both"/>
      </w:pPr>
      <w:r>
        <w:t xml:space="preserve">Speaker: V. M. Akimova, </w:t>
      </w:r>
      <w:r w:rsidR="004B12AD">
        <w:t>P</w:t>
      </w:r>
      <w:r>
        <w:t>rof</w:t>
      </w:r>
      <w:r w:rsidR="004B12AD">
        <w:t>.</w:t>
      </w:r>
      <w:r>
        <w:t xml:space="preserve">, </w:t>
      </w:r>
      <w:r w:rsidR="004B12AD">
        <w:t>D.Sc.</w:t>
      </w:r>
      <w:r>
        <w:t xml:space="preserve"> - 15 min.</w:t>
      </w:r>
    </w:p>
    <w:p w:rsidR="003F0452" w:rsidRDefault="00D241B5" w:rsidP="00B86A1C">
      <w:pPr>
        <w:ind w:left="360" w:hanging="360"/>
        <w:jc w:val="both"/>
      </w:pPr>
      <w:r w:rsidRPr="00CD75B8">
        <w:rPr>
          <w:b/>
          <w:bCs/>
        </w:rPr>
        <w:lastRenderedPageBreak/>
        <w:t>14.</w:t>
      </w:r>
      <w:r w:rsidR="00B86A1C">
        <w:rPr>
          <w:b/>
          <w:bCs/>
        </w:rPr>
        <w:tab/>
      </w:r>
      <w:r w:rsidRPr="00CD75B8">
        <w:rPr>
          <w:b/>
          <w:bCs/>
        </w:rPr>
        <w:t xml:space="preserve">14.30 – 15.00 </w:t>
      </w:r>
      <w:r w:rsidR="00463422">
        <w:t>- discussion of reports: questions, answers.</w:t>
      </w:r>
    </w:p>
    <w:p w:rsidR="00A26FC6" w:rsidRPr="00CD75B8" w:rsidRDefault="00336AF1" w:rsidP="00B86A1C">
      <w:pPr>
        <w:ind w:left="360" w:hanging="360"/>
        <w:jc w:val="both"/>
        <w:rPr>
          <w:b/>
          <w:bCs/>
        </w:rPr>
      </w:pPr>
      <w:r w:rsidRPr="00CD75B8">
        <w:rPr>
          <w:b/>
          <w:bCs/>
        </w:rPr>
        <w:t>15.</w:t>
      </w:r>
      <w:r w:rsidR="00B86A1C">
        <w:rPr>
          <w:b/>
          <w:bCs/>
        </w:rPr>
        <w:tab/>
      </w:r>
      <w:r w:rsidRPr="00CD75B8">
        <w:rPr>
          <w:b/>
          <w:bCs/>
        </w:rPr>
        <w:t xml:space="preserve">15.00 - Closing of the </w:t>
      </w:r>
      <w:r w:rsidR="004B12AD">
        <w:rPr>
          <w:b/>
          <w:bCs/>
        </w:rPr>
        <w:t>C</w:t>
      </w:r>
      <w:r w:rsidRPr="00CD75B8">
        <w:rPr>
          <w:b/>
          <w:bCs/>
        </w:rPr>
        <w:t>onference.</w:t>
      </w:r>
    </w:p>
    <w:sectPr w:rsidR="00A26FC6" w:rsidRPr="00CD75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1F7"/>
    <w:multiLevelType w:val="hybridMultilevel"/>
    <w:tmpl w:val="D30AD368"/>
    <w:lvl w:ilvl="0" w:tplc="0422000F">
      <w:start w:val="7"/>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128E056D"/>
    <w:multiLevelType w:val="hybridMultilevel"/>
    <w:tmpl w:val="23CE06A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6B43600"/>
    <w:multiLevelType w:val="hybridMultilevel"/>
    <w:tmpl w:val="FDEA975E"/>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4C82674B"/>
    <w:multiLevelType w:val="hybridMultilevel"/>
    <w:tmpl w:val="F398A3A4"/>
    <w:lvl w:ilvl="0" w:tplc="0422000F">
      <w:start w:val="7"/>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523F7932"/>
    <w:multiLevelType w:val="hybridMultilevel"/>
    <w:tmpl w:val="ED5697FA"/>
    <w:lvl w:ilvl="0" w:tplc="E8F20B78">
      <w:start w:val="8"/>
      <w:numFmt w:val="decimal"/>
      <w:lvlText w:val="%1."/>
      <w:lvlJc w:val="left"/>
      <w:pPr>
        <w:tabs>
          <w:tab w:val="num" w:pos="720"/>
        </w:tabs>
        <w:ind w:left="720" w:hanging="360"/>
      </w:pPr>
      <w:rPr>
        <w:rFonts w:hint="default"/>
        <w:b/>
        <w:bCs/>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73D459BB"/>
    <w:multiLevelType w:val="hybridMultilevel"/>
    <w:tmpl w:val="B0A09840"/>
    <w:lvl w:ilvl="0" w:tplc="63B81816">
      <w:start w:val="4"/>
      <w:numFmt w:val="decimal"/>
      <w:lvlText w:val="%1."/>
      <w:lvlJc w:val="left"/>
      <w:pPr>
        <w:tabs>
          <w:tab w:val="num" w:pos="720"/>
        </w:tabs>
        <w:ind w:left="720" w:hanging="360"/>
      </w:pPr>
      <w:rPr>
        <w:rFonts w:hint="default"/>
        <w:b/>
        <w:bCs/>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16cid:durableId="1001198027">
    <w:abstractNumId w:val="1"/>
  </w:num>
  <w:num w:numId="2" w16cid:durableId="1126125251">
    <w:abstractNumId w:val="3"/>
  </w:num>
  <w:num w:numId="3" w16cid:durableId="1129781006">
    <w:abstractNumId w:val="2"/>
  </w:num>
  <w:num w:numId="4" w16cid:durableId="830364300">
    <w:abstractNumId w:val="0"/>
  </w:num>
  <w:num w:numId="5" w16cid:durableId="1757706214">
    <w:abstractNumId w:val="5"/>
  </w:num>
  <w:num w:numId="6" w16cid:durableId="266351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1E"/>
    <w:rsid w:val="00083611"/>
    <w:rsid w:val="000A05B8"/>
    <w:rsid w:val="000B0F73"/>
    <w:rsid w:val="001323E8"/>
    <w:rsid w:val="00157915"/>
    <w:rsid w:val="00175E83"/>
    <w:rsid w:val="00185CA9"/>
    <w:rsid w:val="001959B7"/>
    <w:rsid w:val="001A439F"/>
    <w:rsid w:val="001A6CB9"/>
    <w:rsid w:val="001B3528"/>
    <w:rsid w:val="001D4602"/>
    <w:rsid w:val="002051CB"/>
    <w:rsid w:val="00246363"/>
    <w:rsid w:val="00277D79"/>
    <w:rsid w:val="002810D5"/>
    <w:rsid w:val="002F1001"/>
    <w:rsid w:val="003111B7"/>
    <w:rsid w:val="00321F43"/>
    <w:rsid w:val="00336AF1"/>
    <w:rsid w:val="00337AA9"/>
    <w:rsid w:val="00342040"/>
    <w:rsid w:val="00356073"/>
    <w:rsid w:val="003727E4"/>
    <w:rsid w:val="003F0452"/>
    <w:rsid w:val="00437F1B"/>
    <w:rsid w:val="004552EF"/>
    <w:rsid w:val="00463422"/>
    <w:rsid w:val="00472A83"/>
    <w:rsid w:val="004B12AD"/>
    <w:rsid w:val="004F58E4"/>
    <w:rsid w:val="004F5D3C"/>
    <w:rsid w:val="00515E30"/>
    <w:rsid w:val="00524187"/>
    <w:rsid w:val="00542D91"/>
    <w:rsid w:val="00546CB2"/>
    <w:rsid w:val="00554101"/>
    <w:rsid w:val="005C53E0"/>
    <w:rsid w:val="005E3AD6"/>
    <w:rsid w:val="005E74A3"/>
    <w:rsid w:val="006103F5"/>
    <w:rsid w:val="00613E3D"/>
    <w:rsid w:val="00647F83"/>
    <w:rsid w:val="0065638D"/>
    <w:rsid w:val="006C34D3"/>
    <w:rsid w:val="007521F3"/>
    <w:rsid w:val="007D2E67"/>
    <w:rsid w:val="007E56DE"/>
    <w:rsid w:val="00814B73"/>
    <w:rsid w:val="00837B7F"/>
    <w:rsid w:val="00846646"/>
    <w:rsid w:val="00872DCF"/>
    <w:rsid w:val="008E54D7"/>
    <w:rsid w:val="00907611"/>
    <w:rsid w:val="00912CE0"/>
    <w:rsid w:val="00964A82"/>
    <w:rsid w:val="009A5F1E"/>
    <w:rsid w:val="009C11A1"/>
    <w:rsid w:val="009F10A5"/>
    <w:rsid w:val="00A15FB8"/>
    <w:rsid w:val="00A26FC6"/>
    <w:rsid w:val="00A36258"/>
    <w:rsid w:val="00A45CAE"/>
    <w:rsid w:val="00AB4CE5"/>
    <w:rsid w:val="00AD36C3"/>
    <w:rsid w:val="00AE44B8"/>
    <w:rsid w:val="00AF3C57"/>
    <w:rsid w:val="00B324E4"/>
    <w:rsid w:val="00B671CA"/>
    <w:rsid w:val="00B86A1C"/>
    <w:rsid w:val="00BA1898"/>
    <w:rsid w:val="00BD4B0E"/>
    <w:rsid w:val="00BE7CF3"/>
    <w:rsid w:val="00C12BF4"/>
    <w:rsid w:val="00C41261"/>
    <w:rsid w:val="00C42136"/>
    <w:rsid w:val="00C542DE"/>
    <w:rsid w:val="00C76BD7"/>
    <w:rsid w:val="00C83E5B"/>
    <w:rsid w:val="00C85376"/>
    <w:rsid w:val="00CB1807"/>
    <w:rsid w:val="00CC2674"/>
    <w:rsid w:val="00CD75B8"/>
    <w:rsid w:val="00D241B5"/>
    <w:rsid w:val="00D56CB3"/>
    <w:rsid w:val="00D64657"/>
    <w:rsid w:val="00D8063E"/>
    <w:rsid w:val="00D94502"/>
    <w:rsid w:val="00DA575D"/>
    <w:rsid w:val="00DB1CD3"/>
    <w:rsid w:val="00E11579"/>
    <w:rsid w:val="00E13E34"/>
    <w:rsid w:val="00E44243"/>
    <w:rsid w:val="00E86A8E"/>
    <w:rsid w:val="00E95652"/>
    <w:rsid w:val="00E97816"/>
    <w:rsid w:val="00EB162E"/>
    <w:rsid w:val="00EE3B2D"/>
    <w:rsid w:val="00F3226A"/>
    <w:rsid w:val="00FB0B5B"/>
    <w:rsid w:val="00FD17B5"/>
    <w:rsid w:val="00FD2B9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1C83D"/>
  <w15:chartTrackingRefBased/>
  <w15:docId w15:val="{AB48B124-3CAC-479A-A3CD-89237F13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ru-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uk-UA"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BD7"/>
    <w:pPr>
      <w:autoSpaceDE w:val="0"/>
      <w:autoSpaceDN w:val="0"/>
      <w:adjustRightInd w:val="0"/>
    </w:pPr>
    <w:rPr>
      <w:rFonts w:ascii="Arial" w:hAnsi="Arial" w:cs="Arial"/>
      <w:color w:val="000000"/>
      <w:sz w:val="24"/>
      <w:szCs w:val="24"/>
      <w:lang w:eastAsia="uk-UA" w:bidi="he-IL"/>
    </w:rPr>
  </w:style>
  <w:style w:type="paragraph" w:styleId="a3">
    <w:name w:val="List Paragraph"/>
    <w:basedOn w:val="a"/>
    <w:uiPriority w:val="34"/>
    <w:qFormat/>
    <w:rsid w:val="00964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533390">
      <w:bodyDiv w:val="1"/>
      <w:marLeft w:val="0"/>
      <w:marRight w:val="0"/>
      <w:marTop w:val="0"/>
      <w:marBottom w:val="0"/>
      <w:divBdr>
        <w:top w:val="none" w:sz="0" w:space="0" w:color="auto"/>
        <w:left w:val="none" w:sz="0" w:space="0" w:color="auto"/>
        <w:bottom w:val="none" w:sz="0" w:space="0" w:color="auto"/>
        <w:right w:val="none" w:sz="0" w:space="0" w:color="auto"/>
      </w:divBdr>
      <w:divsChild>
        <w:div w:id="477193348">
          <w:marLeft w:val="0"/>
          <w:marRight w:val="0"/>
          <w:marTop w:val="0"/>
          <w:marBottom w:val="0"/>
          <w:divBdr>
            <w:top w:val="none" w:sz="0" w:space="0" w:color="auto"/>
            <w:left w:val="none" w:sz="0" w:space="0" w:color="auto"/>
            <w:bottom w:val="none" w:sz="0" w:space="0" w:color="auto"/>
            <w:right w:val="none" w:sz="0" w:space="0" w:color="auto"/>
          </w:divBdr>
        </w:div>
        <w:div w:id="203989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Теми доповідей:</vt:lpstr>
    </vt:vector>
  </TitlesOfParts>
  <Company>RePack by SPecialiST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Теми доповідей:</dc:title>
  <dc:subject/>
  <dc:creator>user1</dc:creator>
  <cp:keywords/>
  <dc:description/>
  <cp:lastModifiedBy>Dmitrii Shakhnin</cp:lastModifiedBy>
  <cp:revision>5</cp:revision>
  <dcterms:created xsi:type="dcterms:W3CDTF">2023-05-01T14:37:00Z</dcterms:created>
  <dcterms:modified xsi:type="dcterms:W3CDTF">2023-05-01T14:52:00Z</dcterms:modified>
</cp:coreProperties>
</file>